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57794578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Areál</w:t>
      </w:r>
      <w:r w:rsidR="001B3270">
        <w:rPr>
          <w:b/>
          <w:szCs w:val="22"/>
        </w:rPr>
        <w:t xml:space="preserve"> tramvaje Poruba – </w:t>
      </w:r>
      <w:r w:rsidR="00FB4D8D">
        <w:rPr>
          <w:b/>
          <w:szCs w:val="22"/>
        </w:rPr>
        <w:t>Sanace podlahy mezi 12. a 13. kolejí</w:t>
      </w:r>
      <w:r w:rsidR="00E2317B">
        <w:rPr>
          <w:b/>
          <w:szCs w:val="22"/>
        </w:rPr>
        <w:t>“</w:t>
      </w:r>
    </w:p>
    <w:p w14:paraId="6466F0DE" w14:textId="4530CC5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B4D8D">
        <w:rPr>
          <w:szCs w:val="22"/>
        </w:rPr>
        <w:t>DOD20240438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13AAF98B" w:rsidR="00CA0197" w:rsidRPr="009269E9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 xml:space="preserve">„Areál tramvaje Poruba – </w:t>
      </w:r>
      <w:r w:rsidR="00FB4D8D">
        <w:rPr>
          <w:i/>
        </w:rPr>
        <w:t>Sanace podlahy mezi 12. a 13. kolejí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3D484C2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 </w:t>
      </w:r>
      <w:r w:rsidR="00366ED6">
        <w:t>D</w:t>
      </w:r>
      <w:r>
        <w:t xml:space="preserve">ozor </w:t>
      </w:r>
      <w:r w:rsidR="00A60902">
        <w:t xml:space="preserve">projektanta </w:t>
      </w:r>
      <w:r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18BFA4EE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FB4D8D">
        <w:t xml:space="preserve">3 měsíce </w:t>
      </w:r>
      <w:r w:rsidR="007B465B">
        <w:t>rok 2025.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E2B26E6" w14:textId="3FCE2585" w:rsidR="009269E9" w:rsidRDefault="009269E9" w:rsidP="00CA0197"/>
    <w:p w14:paraId="62823C9A" w14:textId="77777777" w:rsidR="00366ED6" w:rsidRDefault="00366ED6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</w:t>
      </w:r>
      <w:bookmarkStart w:id="0" w:name="_GoBack"/>
      <w:bookmarkEnd w:id="0"/>
      <w:r w:rsidR="00A60902">
        <w:t>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50520" w14:textId="77777777" w:rsidR="00C930AC" w:rsidRDefault="00C930AC" w:rsidP="00360830">
      <w:r>
        <w:separator/>
      </w:r>
    </w:p>
  </w:endnote>
  <w:endnote w:type="continuationSeparator" w:id="0">
    <w:p w14:paraId="030DB6A0" w14:textId="77777777" w:rsidR="00C930AC" w:rsidRDefault="00C930A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17DD763F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Areál</w:t>
    </w:r>
    <w:r w:rsidR="00795640">
      <w:rPr>
        <w:rFonts w:ascii="Times New Roman" w:hAnsi="Times New Roman" w:cs="Times New Roman"/>
        <w:i/>
        <w:sz w:val="20"/>
        <w:szCs w:val="20"/>
      </w:rPr>
      <w:t xml:space="preserve"> tramvaje Poruba – </w:t>
    </w:r>
    <w:r w:rsidR="00FB4D8D">
      <w:rPr>
        <w:rFonts w:ascii="Times New Roman" w:hAnsi="Times New Roman" w:cs="Times New Roman"/>
        <w:i/>
        <w:sz w:val="20"/>
        <w:szCs w:val="20"/>
      </w:rPr>
      <w:t>Sanace podlahy mezi 12. a 13. kolejí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9AD627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9C388C">
      <w:rPr>
        <w:rFonts w:ascii="Times New Roman" w:hAnsi="Times New Roman" w:cs="Times New Roman"/>
        <w:i/>
        <w:sz w:val="20"/>
        <w:szCs w:val="20"/>
      </w:rPr>
      <w:t>Areál</w:t>
    </w:r>
    <w:r w:rsidR="00795640">
      <w:rPr>
        <w:rFonts w:ascii="Times New Roman" w:hAnsi="Times New Roman" w:cs="Times New Roman"/>
        <w:i/>
        <w:sz w:val="20"/>
        <w:szCs w:val="20"/>
      </w:rPr>
      <w:t xml:space="preserve"> tramvaje Poruba – </w:t>
    </w:r>
    <w:r w:rsidR="00FB4D8D">
      <w:rPr>
        <w:rFonts w:ascii="Times New Roman" w:hAnsi="Times New Roman" w:cs="Times New Roman"/>
        <w:i/>
        <w:sz w:val="20"/>
        <w:szCs w:val="20"/>
      </w:rPr>
      <w:t>Sanace podlahy mezi 12. a 13. kolejí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57BAC" w14:textId="77777777" w:rsidR="00C930AC" w:rsidRDefault="00C930AC" w:rsidP="00360830">
      <w:r>
        <w:separator/>
      </w:r>
    </w:p>
  </w:footnote>
  <w:footnote w:type="continuationSeparator" w:id="0">
    <w:p w14:paraId="7909D7A0" w14:textId="77777777" w:rsidR="00C930AC" w:rsidRDefault="00C930A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4759B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5FB66-013C-45AE-AE1D-A69C9380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17</cp:revision>
  <cp:lastPrinted>2011-01-11T13:57:00Z</cp:lastPrinted>
  <dcterms:created xsi:type="dcterms:W3CDTF">2023-02-01T09:57:00Z</dcterms:created>
  <dcterms:modified xsi:type="dcterms:W3CDTF">2024-06-21T06:28:00Z</dcterms:modified>
</cp:coreProperties>
</file>